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D227" w14:textId="77777777" w:rsidR="00675AE5" w:rsidRDefault="007623E1" w:rsidP="00192D01">
      <w:pPr>
        <w:pStyle w:val="Heading6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52AA3385" wp14:editId="668764A6">
            <wp:simplePos x="0" y="0"/>
            <wp:positionH relativeFrom="column">
              <wp:posOffset>-8255</wp:posOffset>
            </wp:positionH>
            <wp:positionV relativeFrom="page">
              <wp:posOffset>170180</wp:posOffset>
            </wp:positionV>
            <wp:extent cx="4572000" cy="666750"/>
            <wp:effectExtent l="0" t="0" r="0" b="0"/>
            <wp:wrapNone/>
            <wp:docPr id="2" name="Picture 7" descr="1LineLr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LineLrg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802D4" w14:textId="77777777" w:rsidR="00675AE5" w:rsidRDefault="00675AE5" w:rsidP="00192D01">
      <w:pPr>
        <w:pStyle w:val="Heading6"/>
      </w:pPr>
    </w:p>
    <w:p w14:paraId="5B513EA1" w14:textId="77777777" w:rsidR="00675AE5" w:rsidRDefault="00675AE5" w:rsidP="00192D01">
      <w:pPr>
        <w:pStyle w:val="Heading6"/>
      </w:pPr>
    </w:p>
    <w:p w14:paraId="56DC887E" w14:textId="77777777" w:rsidR="006F0867" w:rsidRPr="00BD0F76" w:rsidRDefault="006F0867" w:rsidP="006F0867">
      <w:pPr>
        <w:pStyle w:val="Heading6"/>
        <w:ind w:right="-180"/>
        <w:rPr>
          <w:rFonts w:ascii="Arial" w:hAnsi="Arial" w:cs="Arial"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  <w:t xml:space="preserve">      </w:t>
      </w:r>
      <w:r w:rsidRPr="00664142">
        <w:rPr>
          <w:rFonts w:ascii="Arial Black" w:hAnsi="Arial Black" w:cs="Arial"/>
          <w:b w:val="0"/>
          <w:sz w:val="32"/>
          <w:szCs w:val="32"/>
          <w:u w:val="single"/>
        </w:rPr>
        <w:t>EDUCATIONAL GRANT</w:t>
      </w:r>
      <w:r w:rsidRPr="00BD0F76">
        <w:rPr>
          <w:rFonts w:ascii="Arial" w:hAnsi="Arial" w:cs="Arial"/>
          <w:sz w:val="28"/>
          <w:szCs w:val="28"/>
          <w:u w:val="single"/>
        </w:rPr>
        <w:t xml:space="preserve"> LETTER OF AGREEMENT</w:t>
      </w:r>
    </w:p>
    <w:p w14:paraId="656D3A17" w14:textId="77777777" w:rsidR="006F0867" w:rsidRPr="00266C30" w:rsidRDefault="006F0867" w:rsidP="006F0867">
      <w:pPr>
        <w:jc w:val="right"/>
        <w:rPr>
          <w:rFonts w:ascii="Arial" w:hAnsi="Arial" w:cs="Arial"/>
          <w:sz w:val="28"/>
          <w:szCs w:val="28"/>
        </w:rPr>
      </w:pPr>
      <w:r w:rsidRPr="00266C30">
        <w:rPr>
          <w:rFonts w:ascii="Arial" w:hAnsi="Arial" w:cs="Arial"/>
          <w:sz w:val="28"/>
          <w:szCs w:val="28"/>
        </w:rPr>
        <w:t>Washington University School</w:t>
      </w:r>
      <w:r>
        <w:rPr>
          <w:rFonts w:ascii="Arial" w:hAnsi="Arial" w:cs="Arial"/>
          <w:sz w:val="28"/>
          <w:szCs w:val="28"/>
        </w:rPr>
        <w:t xml:space="preserve"> of Medicine (Accredited Provider</w:t>
      </w:r>
      <w:r w:rsidRPr="00266C30">
        <w:rPr>
          <w:rFonts w:ascii="Arial" w:hAnsi="Arial" w:cs="Arial"/>
          <w:sz w:val="28"/>
          <w:szCs w:val="28"/>
        </w:rPr>
        <w:t>)</w:t>
      </w:r>
    </w:p>
    <w:p w14:paraId="2A5A68E9" w14:textId="0943CFAE" w:rsidR="006F0867" w:rsidRPr="00266C30" w:rsidRDefault="006F0867" w:rsidP="006F0867">
      <w:pPr>
        <w:jc w:val="right"/>
        <w:rPr>
          <w:rFonts w:ascii="Arial" w:hAnsi="Arial" w:cs="Arial"/>
          <w:sz w:val="28"/>
          <w:szCs w:val="28"/>
        </w:rPr>
      </w:pPr>
      <w:r w:rsidRPr="00266C30">
        <w:rPr>
          <w:rFonts w:ascii="Arial" w:hAnsi="Arial" w:cs="Arial"/>
          <w:sz w:val="28"/>
          <w:szCs w:val="28"/>
        </w:rPr>
        <w:t xml:space="preserve">&amp; </w:t>
      </w:r>
      <w:r w:rsidR="00DB613A">
        <w:rPr>
          <w:rFonts w:ascii="Arial" w:hAnsi="Arial" w:cs="Arial"/>
          <w:sz w:val="28"/>
          <w:szCs w:val="28"/>
        </w:rPr>
        <w:t>Ineligible Company</w:t>
      </w:r>
    </w:p>
    <w:tbl>
      <w:tblPr>
        <w:tblW w:w="0" w:type="auto"/>
        <w:jc w:val="righ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250"/>
        <w:gridCol w:w="6930"/>
      </w:tblGrid>
      <w:tr w:rsidR="00BF5275" w:rsidRPr="00412FEC" w14:paraId="165EEF93" w14:textId="77777777" w:rsidTr="00BF5275">
        <w:trPr>
          <w:trHeight w:val="360"/>
          <w:jc w:val="right"/>
        </w:trPr>
        <w:tc>
          <w:tcPr>
            <w:tcW w:w="1620" w:type="dxa"/>
            <w:tcBorders>
              <w:bottom w:val="nil"/>
            </w:tcBorders>
            <w:vAlign w:val="bottom"/>
          </w:tcPr>
          <w:p w14:paraId="69778357" w14:textId="77777777" w:rsidR="00BF5275" w:rsidRPr="00412FEC" w:rsidRDefault="00BF5275" w:rsidP="00BF5275">
            <w:pPr>
              <w:pStyle w:val="BodyTex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69446C">
              <w:rPr>
                <w:rFonts w:ascii="Arial" w:hAnsi="Arial" w:cs="Arial"/>
                <w:szCs w:val="24"/>
              </w:rPr>
              <w:t>Course Title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14:paraId="28F69280" w14:textId="3F3253B5" w:rsidR="00FC0866" w:rsidRPr="00886F01" w:rsidRDefault="00FC0866" w:rsidP="00FC0866">
            <w:pPr>
              <w:pStyle w:val="BodyText"/>
              <w:rPr>
                <w:rFonts w:ascii="Arial Black" w:hAnsi="Arial Black" w:cs="Arial"/>
                <w:b w:val="0"/>
                <w:bCs/>
                <w:sz w:val="28"/>
                <w:szCs w:val="28"/>
              </w:rPr>
            </w:pPr>
          </w:p>
        </w:tc>
      </w:tr>
      <w:tr w:rsidR="00BF5275" w:rsidRPr="00412FEC" w14:paraId="43C03137" w14:textId="77777777" w:rsidTr="00BF5275">
        <w:trPr>
          <w:trHeight w:val="360"/>
          <w:jc w:val="right"/>
        </w:trPr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5319A149" w14:textId="77777777" w:rsidR="00BF5275" w:rsidRPr="00412FEC" w:rsidRDefault="00BF5275" w:rsidP="00BF5275">
            <w:pPr>
              <w:pStyle w:val="BodyText"/>
              <w:spacing w:before="120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69446C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D40EB" w14:textId="13BE1AA1" w:rsidR="00BF5275" w:rsidRPr="00EA60AA" w:rsidRDefault="00BF5275" w:rsidP="00FC0866">
            <w:pPr>
              <w:pStyle w:val="BodyTex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BF5275" w:rsidRPr="00412FEC" w14:paraId="5F993B12" w14:textId="77777777" w:rsidTr="00D908BB">
        <w:trPr>
          <w:trHeight w:val="360"/>
          <w:jc w:val="right"/>
        </w:trPr>
        <w:tc>
          <w:tcPr>
            <w:tcW w:w="3870" w:type="dxa"/>
            <w:gridSpan w:val="2"/>
            <w:tcBorders>
              <w:top w:val="nil"/>
              <w:bottom w:val="nil"/>
            </w:tcBorders>
            <w:vAlign w:val="bottom"/>
          </w:tcPr>
          <w:p w14:paraId="3F2CED83" w14:textId="0A3939B5" w:rsidR="00BF5275" w:rsidRPr="00EA60AA" w:rsidRDefault="00DB613A" w:rsidP="00BF5275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Ineligible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Company</w:t>
            </w:r>
            <w:proofErr w:type="spellEnd"/>
          </w:p>
        </w:tc>
        <w:tc>
          <w:tcPr>
            <w:tcW w:w="6930" w:type="dxa"/>
            <w:tcBorders>
              <w:bottom w:val="single" w:sz="4" w:space="0" w:color="auto"/>
            </w:tcBorders>
            <w:vAlign w:val="bottom"/>
          </w:tcPr>
          <w:p w14:paraId="39A08EF6" w14:textId="77777777" w:rsidR="00BF5275" w:rsidRPr="00EA60AA" w:rsidRDefault="00BF5275" w:rsidP="00BF5275">
            <w:pPr>
              <w:pStyle w:val="BodyText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BF5275" w:rsidRPr="00412FEC" w14:paraId="79085490" w14:textId="77777777" w:rsidTr="00D908BB">
        <w:trPr>
          <w:trHeight w:val="360"/>
          <w:jc w:val="right"/>
        </w:trPr>
        <w:tc>
          <w:tcPr>
            <w:tcW w:w="3870" w:type="dxa"/>
            <w:gridSpan w:val="2"/>
            <w:tcBorders>
              <w:top w:val="nil"/>
              <w:bottom w:val="nil"/>
            </w:tcBorders>
            <w:vAlign w:val="bottom"/>
          </w:tcPr>
          <w:p w14:paraId="147C1B3A" w14:textId="2A7F6304" w:rsidR="00BF5275" w:rsidRPr="00EA60AA" w:rsidRDefault="00DB613A" w:rsidP="00BF5275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Ineligible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Company</w:t>
            </w:r>
            <w:proofErr w:type="spellEnd"/>
            <w:r w:rsidR="00BF5275" w:rsidRPr="00EA60A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Contact</w:t>
            </w: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bottom"/>
          </w:tcPr>
          <w:p w14:paraId="782D32F2" w14:textId="77777777" w:rsidR="00BF5275" w:rsidRPr="00EA60AA" w:rsidRDefault="00BF5275" w:rsidP="00BF5275">
            <w:pPr>
              <w:pStyle w:val="BodyText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BF5275" w:rsidRPr="00412FEC" w14:paraId="6C01B0B1" w14:textId="77777777" w:rsidTr="00D908BB">
        <w:trPr>
          <w:trHeight w:val="360"/>
          <w:jc w:val="right"/>
        </w:trPr>
        <w:tc>
          <w:tcPr>
            <w:tcW w:w="3870" w:type="dxa"/>
            <w:gridSpan w:val="2"/>
            <w:tcBorders>
              <w:top w:val="nil"/>
              <w:bottom w:val="nil"/>
            </w:tcBorders>
            <w:vAlign w:val="bottom"/>
          </w:tcPr>
          <w:p w14:paraId="4FA112D2" w14:textId="77777777" w:rsidR="00BF5275" w:rsidRPr="00EA60AA" w:rsidRDefault="00BF5275" w:rsidP="00BF5275">
            <w:pPr>
              <w:pStyle w:val="BodyText"/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Email, Phone</w:t>
            </w:r>
            <w:r w:rsidRPr="00EA60AA">
              <w:rPr>
                <w:rFonts w:ascii="Arial" w:hAnsi="Arial" w:cs="Arial"/>
                <w:szCs w:val="24"/>
              </w:rPr>
              <w:t>, Address</w:t>
            </w: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vAlign w:val="bottom"/>
          </w:tcPr>
          <w:p w14:paraId="715BDB87" w14:textId="77777777" w:rsidR="00BF5275" w:rsidRPr="00EA60AA" w:rsidRDefault="00BF5275" w:rsidP="00BF5275">
            <w:pPr>
              <w:pStyle w:val="BodyText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BF5275" w:rsidRPr="00412FEC" w14:paraId="31C88E71" w14:textId="77777777" w:rsidTr="00D908BB">
        <w:trPr>
          <w:trHeight w:val="360"/>
          <w:jc w:val="right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vAlign w:val="center"/>
          </w:tcPr>
          <w:p w14:paraId="17E470D0" w14:textId="77777777" w:rsidR="00BF5275" w:rsidRPr="00EA60AA" w:rsidRDefault="00BF5275" w:rsidP="00BF5275">
            <w:pPr>
              <w:pStyle w:val="BodyText"/>
              <w:spacing w:before="12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760D4556" w14:textId="77777777" w:rsidR="0069446C" w:rsidRDefault="004E6309" w:rsidP="009369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192D01" w:rsidRPr="0069446C">
        <w:rPr>
          <w:rFonts w:ascii="Arial" w:hAnsi="Arial" w:cs="Arial"/>
          <w:sz w:val="32"/>
          <w:szCs w:val="32"/>
        </w:rPr>
        <w:t xml:space="preserve">The above company agrees to provide an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2504"/>
      </w:tblGrid>
      <w:tr w:rsidR="00877ACD" w:rsidRPr="00412FEC" w14:paraId="17DA40DC" w14:textId="77777777" w:rsidTr="00877ACD">
        <w:trPr>
          <w:trHeight w:val="317"/>
        </w:trPr>
        <w:tc>
          <w:tcPr>
            <w:tcW w:w="394" w:type="dxa"/>
            <w:tcBorders>
              <w:bottom w:val="nil"/>
            </w:tcBorders>
            <w:vAlign w:val="center"/>
          </w:tcPr>
          <w:p w14:paraId="7629EE99" w14:textId="77777777" w:rsidR="00877ACD" w:rsidRPr="00412FEC" w:rsidRDefault="00877ACD" w:rsidP="006F0867">
            <w:pPr>
              <w:pStyle w:val="BodyTex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  <w:r w:rsidRPr="0069446C">
              <w:rPr>
                <w:rFonts w:ascii="Arial" w:hAnsi="Arial" w:cs="Arial"/>
                <w:sz w:val="32"/>
                <w:szCs w:val="32"/>
              </w:rPr>
              <w:t>$</w:t>
            </w:r>
          </w:p>
        </w:tc>
        <w:tc>
          <w:tcPr>
            <w:tcW w:w="2504" w:type="dxa"/>
            <w:vAlign w:val="center"/>
          </w:tcPr>
          <w:p w14:paraId="41B35540" w14:textId="77777777" w:rsidR="00877ACD" w:rsidRPr="00412FEC" w:rsidRDefault="00877ACD" w:rsidP="006F0867">
            <w:pPr>
              <w:pStyle w:val="BodyText"/>
              <w:rPr>
                <w:rFonts w:ascii="Century Gothic" w:hAnsi="Century Gothic" w:cs="Arial"/>
                <w:b w:val="0"/>
                <w:bCs/>
                <w:sz w:val="18"/>
                <w:szCs w:val="18"/>
              </w:rPr>
            </w:pPr>
          </w:p>
        </w:tc>
      </w:tr>
    </w:tbl>
    <w:p w14:paraId="2AF6EBC6" w14:textId="77777777" w:rsidR="006F0867" w:rsidRDefault="006F0867" w:rsidP="006F0867">
      <w:pPr>
        <w:ind w:firstLine="720"/>
        <w:rPr>
          <w:rFonts w:ascii="Arial" w:hAnsi="Arial" w:cs="Arial"/>
          <w:sz w:val="32"/>
          <w:szCs w:val="32"/>
        </w:rPr>
      </w:pPr>
      <w:r w:rsidRPr="006F0867">
        <w:rPr>
          <w:rFonts w:ascii="Arial" w:hAnsi="Arial" w:cs="Arial"/>
          <w:i/>
          <w:sz w:val="32"/>
          <w:szCs w:val="32"/>
        </w:rPr>
        <w:t>Educational Grant</w:t>
      </w:r>
      <w:r w:rsidR="0069446C">
        <w:rPr>
          <w:rFonts w:ascii="Arial" w:hAnsi="Arial" w:cs="Arial"/>
          <w:i/>
          <w:sz w:val="32"/>
          <w:szCs w:val="32"/>
        </w:rPr>
        <w:t xml:space="preserve"> </w:t>
      </w:r>
      <w:r w:rsidR="0069446C">
        <w:rPr>
          <w:rFonts w:ascii="Arial" w:hAnsi="Arial" w:cs="Arial"/>
          <w:sz w:val="32"/>
          <w:szCs w:val="32"/>
        </w:rPr>
        <w:t>i</w:t>
      </w:r>
      <w:r w:rsidR="00192D01" w:rsidRPr="0069446C">
        <w:rPr>
          <w:rFonts w:ascii="Arial" w:hAnsi="Arial" w:cs="Arial"/>
          <w:sz w:val="32"/>
          <w:szCs w:val="32"/>
        </w:rPr>
        <w:t>n the amount of:</w:t>
      </w:r>
      <w:r w:rsidR="00192D01" w:rsidRPr="0069446C">
        <w:rPr>
          <w:rFonts w:ascii="Arial" w:hAnsi="Arial" w:cs="Arial"/>
          <w:sz w:val="32"/>
          <w:szCs w:val="32"/>
        </w:rPr>
        <w:tab/>
      </w:r>
    </w:p>
    <w:p w14:paraId="5DBFD914" w14:textId="77777777" w:rsidR="006F0867" w:rsidRDefault="006F0867" w:rsidP="00D908BB">
      <w:pPr>
        <w:pStyle w:val="BodyTextIndent3"/>
        <w:spacing w:before="120" w:after="120"/>
        <w:ind w:left="0" w:firstLine="720"/>
        <w:jc w:val="both"/>
        <w:rPr>
          <w:rFonts w:ascii="Arial" w:hAnsi="Arial" w:cs="Arial"/>
          <w:b w:val="0"/>
          <w:i/>
          <w:sz w:val="20"/>
        </w:rPr>
      </w:pPr>
      <w:r w:rsidRPr="006F0867">
        <w:rPr>
          <w:rFonts w:ascii="Arial" w:hAnsi="Arial" w:cs="Arial"/>
          <w:b w:val="0"/>
          <w:i/>
          <w:sz w:val="20"/>
        </w:rPr>
        <w:t>Funds will be used for the development and presentation of stated CME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08BB" w14:paraId="13245764" w14:textId="77777777" w:rsidTr="00D908BB">
        <w:tc>
          <w:tcPr>
            <w:tcW w:w="10790" w:type="dxa"/>
          </w:tcPr>
          <w:p w14:paraId="23F7BF6A" w14:textId="77777777" w:rsidR="00373266" w:rsidRDefault="00373266" w:rsidP="00373266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Indicate Form of Payment to be submitted: 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</w:t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72"/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Check 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 </w:t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72"/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Credit Card 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</w:t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72"/>
            </w:r>
            <w:r w:rsidRPr="00E11F2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ACH</w:t>
            </w:r>
          </w:p>
          <w:p w14:paraId="7277159A" w14:textId="064C2797" w:rsidR="00373266" w:rsidRPr="00E11F24" w:rsidRDefault="00373266" w:rsidP="00373266">
            <w:pPr>
              <w:spacing w:after="60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BB7E02">
              <w:rPr>
                <w:rFonts w:ascii="Arial" w:hAnsi="Arial" w:cs="Arial"/>
                <w:b/>
                <w:sz w:val="24"/>
                <w:szCs w:val="24"/>
              </w:rPr>
              <w:t xml:space="preserve">Include </w:t>
            </w:r>
            <w:r w:rsidR="00AF22F1" w:rsidRPr="00AF22F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___________</w:t>
            </w:r>
            <w:r w:rsidRPr="00BB7E02">
              <w:rPr>
                <w:rFonts w:ascii="Arial" w:hAnsi="Arial" w:cs="Arial"/>
                <w:b/>
                <w:sz w:val="24"/>
                <w:szCs w:val="24"/>
              </w:rPr>
              <w:t xml:space="preserve"> on all forms of payment]</w:t>
            </w:r>
          </w:p>
          <w:p w14:paraId="5D84BBD1" w14:textId="77777777" w:rsidR="00373266" w:rsidRDefault="00373266" w:rsidP="00373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46C">
              <w:rPr>
                <w:rFonts w:ascii="Arial" w:hAnsi="Arial" w:cs="Arial"/>
                <w:b/>
                <w:sz w:val="24"/>
                <w:szCs w:val="24"/>
              </w:rPr>
              <w:t>Payable to: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761D">
              <w:rPr>
                <w:rFonts w:ascii="Arial" w:hAnsi="Arial" w:cs="Arial"/>
                <w:sz w:val="24"/>
                <w:szCs w:val="24"/>
              </w:rPr>
              <w:t>Washington University</w:t>
            </w:r>
            <w:r w:rsidRPr="006944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4E6E">
              <w:rPr>
                <w:rFonts w:ascii="Arial" w:hAnsi="Arial" w:cs="Arial"/>
                <w:sz w:val="24"/>
                <w:szCs w:val="24"/>
              </w:rPr>
              <w:t>[</w:t>
            </w:r>
            <w:r w:rsidRPr="004512D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ax</w:t>
            </w:r>
            <w:r w:rsidRPr="004512D6">
              <w:rPr>
                <w:rFonts w:ascii="Arial" w:hAnsi="Arial" w:cs="Arial"/>
                <w:sz w:val="24"/>
                <w:szCs w:val="24"/>
              </w:rPr>
              <w:t xml:space="preserve"> I.D. # 43-0653611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2618F7" w14:textId="7263014E" w:rsidR="00373266" w:rsidRPr="003438D9" w:rsidRDefault="00373266" w:rsidP="00373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D9">
              <w:rPr>
                <w:rFonts w:ascii="Arial" w:hAnsi="Arial" w:cs="Arial"/>
                <w:b/>
                <w:sz w:val="24"/>
                <w:szCs w:val="24"/>
              </w:rPr>
              <w:t xml:space="preserve">Mail to:  </w:t>
            </w:r>
            <w:r w:rsidR="00B175BB">
              <w:rPr>
                <w:rFonts w:ascii="Arial" w:hAnsi="Arial" w:cs="Arial"/>
                <w:sz w:val="24"/>
                <w:szCs w:val="24"/>
              </w:rPr>
              <w:t>CME</w:t>
            </w:r>
            <w:r>
              <w:rPr>
                <w:rFonts w:ascii="Arial" w:hAnsi="Arial" w:cs="Arial"/>
                <w:sz w:val="24"/>
                <w:szCs w:val="24"/>
              </w:rPr>
              <w:t xml:space="preserve"> | </w:t>
            </w:r>
            <w:r w:rsidRPr="003438D9">
              <w:rPr>
                <w:rFonts w:ascii="Arial" w:hAnsi="Arial" w:cs="Arial"/>
                <w:sz w:val="24"/>
                <w:szCs w:val="24"/>
              </w:rPr>
              <w:t xml:space="preserve"> MSC </w:t>
            </w:r>
            <w:r w:rsidR="00B175BB">
              <w:rPr>
                <w:rFonts w:ascii="Arial" w:hAnsi="Arial" w:cs="Arial"/>
                <w:sz w:val="24"/>
                <w:szCs w:val="24"/>
              </w:rPr>
              <w:t>8063-020-02</w:t>
            </w:r>
            <w:r>
              <w:rPr>
                <w:rFonts w:ascii="Arial" w:hAnsi="Arial" w:cs="Arial"/>
                <w:sz w:val="24"/>
                <w:szCs w:val="24"/>
              </w:rPr>
              <w:t xml:space="preserve"> | </w:t>
            </w:r>
            <w:r w:rsidRPr="003438D9">
              <w:rPr>
                <w:rFonts w:ascii="Arial" w:hAnsi="Arial" w:cs="Arial"/>
                <w:sz w:val="24"/>
                <w:szCs w:val="24"/>
              </w:rPr>
              <w:t>660 S. Euclid Ave.</w:t>
            </w:r>
            <w:r>
              <w:rPr>
                <w:rFonts w:ascii="Arial" w:hAnsi="Arial" w:cs="Arial"/>
                <w:sz w:val="24"/>
                <w:szCs w:val="24"/>
              </w:rPr>
              <w:t xml:space="preserve"> | </w:t>
            </w:r>
            <w:r w:rsidRPr="003438D9">
              <w:rPr>
                <w:rFonts w:ascii="Arial" w:hAnsi="Arial" w:cs="Arial"/>
                <w:sz w:val="24"/>
                <w:szCs w:val="24"/>
              </w:rPr>
              <w:t>St. Louis, MO 63110</w:t>
            </w:r>
          </w:p>
          <w:p w14:paraId="7898A5FA" w14:textId="0CF220AD" w:rsidR="00D908BB" w:rsidRPr="003335EC" w:rsidRDefault="00373266" w:rsidP="00B17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13A">
              <w:rPr>
                <w:rFonts w:ascii="Arial" w:hAnsi="Arial" w:cs="Arial"/>
                <w:b/>
                <w:sz w:val="24"/>
                <w:szCs w:val="24"/>
              </w:rPr>
              <w:t xml:space="preserve">Email to: </w:t>
            </w:r>
            <w:r w:rsidR="00AF22F1" w:rsidRPr="00DB61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5BB">
              <w:rPr>
                <w:rFonts w:ascii="Arial" w:hAnsi="Arial" w:cs="Arial"/>
                <w:sz w:val="24"/>
                <w:szCs w:val="24"/>
              </w:rPr>
              <w:t>cme@wustl.edu</w:t>
            </w:r>
          </w:p>
        </w:tc>
      </w:tr>
    </w:tbl>
    <w:p w14:paraId="74395CA2" w14:textId="77777777" w:rsidR="006F0867" w:rsidRPr="00266C30" w:rsidRDefault="006F0867" w:rsidP="006F0867">
      <w:pPr>
        <w:pStyle w:val="Heading1"/>
        <w:spacing w:before="120"/>
        <w:jc w:val="left"/>
        <w:rPr>
          <w:rFonts w:ascii="Arial" w:hAnsi="Arial" w:cs="Arial"/>
          <w:sz w:val="20"/>
          <w:u w:val="single"/>
        </w:rPr>
      </w:pPr>
      <w:r w:rsidRPr="00266C30">
        <w:rPr>
          <w:rFonts w:ascii="Arial" w:hAnsi="Arial" w:cs="Arial"/>
          <w:sz w:val="20"/>
          <w:u w:val="single"/>
        </w:rPr>
        <w:t>CONDITIONS</w:t>
      </w:r>
    </w:p>
    <w:p w14:paraId="57A3B3BA" w14:textId="77777777" w:rsidR="006F0867" w:rsidRPr="00266C30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Educational a</w:t>
      </w:r>
      <w:r w:rsidRPr="00266C30">
        <w:rPr>
          <w:rFonts w:ascii="Arial" w:hAnsi="Arial" w:cs="Arial"/>
        </w:rPr>
        <w:t>ctivity is for scientific and educational purposes only and will not promote the supporter’s product, directly or indirectly.</w:t>
      </w:r>
    </w:p>
    <w:p w14:paraId="2E5F1DDA" w14:textId="77777777" w:rsidR="00DB613A" w:rsidRPr="003951D5" w:rsidRDefault="00DB613A" w:rsidP="00DB613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51D5">
        <w:rPr>
          <w:rFonts w:ascii="Arial" w:hAnsi="Arial" w:cs="Arial"/>
        </w:rPr>
        <w:t>Accredited Provider is responsible for control of content and selection of</w:t>
      </w:r>
      <w:r>
        <w:rPr>
          <w:rFonts w:ascii="Arial" w:hAnsi="Arial" w:cs="Arial"/>
        </w:rPr>
        <w:t xml:space="preserve"> chairs, planners,</w:t>
      </w:r>
      <w:r w:rsidRPr="003951D5">
        <w:rPr>
          <w:rFonts w:ascii="Arial" w:hAnsi="Arial" w:cs="Arial"/>
        </w:rPr>
        <w:t xml:space="preserve"> presenters and moderators.</w:t>
      </w:r>
    </w:p>
    <w:p w14:paraId="3E7931E2" w14:textId="640BA961" w:rsidR="006F0867" w:rsidRPr="00266C30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Accredited Provider</w:t>
      </w:r>
      <w:r w:rsidRPr="00266C30">
        <w:rPr>
          <w:rFonts w:ascii="Arial" w:hAnsi="Arial" w:cs="Arial"/>
        </w:rPr>
        <w:t xml:space="preserve"> will ensure meaningful disclosure to the audience, at the time of the program, of (a) </w:t>
      </w:r>
      <w:r w:rsidR="00DB613A">
        <w:rPr>
          <w:rFonts w:ascii="Arial" w:hAnsi="Arial" w:cs="Arial"/>
        </w:rPr>
        <w:t>Ineligible Company’</w:t>
      </w:r>
      <w:r>
        <w:rPr>
          <w:rFonts w:ascii="Arial" w:hAnsi="Arial" w:cs="Arial"/>
        </w:rPr>
        <w:t>s</w:t>
      </w:r>
      <w:r w:rsidRPr="00266C30">
        <w:rPr>
          <w:rFonts w:ascii="Arial" w:hAnsi="Arial" w:cs="Arial"/>
        </w:rPr>
        <w:t xml:space="preserve"> funding and (b) any relationship between </w:t>
      </w:r>
      <w:r w:rsidR="00DB613A">
        <w:rPr>
          <w:rFonts w:ascii="Arial" w:hAnsi="Arial" w:cs="Arial"/>
        </w:rPr>
        <w:t>the activity chair, planners, presenters or moderators</w:t>
      </w:r>
      <w:r>
        <w:rPr>
          <w:rFonts w:ascii="Arial" w:hAnsi="Arial" w:cs="Arial"/>
        </w:rPr>
        <w:t xml:space="preserve"> and the </w:t>
      </w:r>
      <w:r w:rsidR="00DB613A">
        <w:rPr>
          <w:rFonts w:ascii="Arial" w:hAnsi="Arial" w:cs="Arial"/>
        </w:rPr>
        <w:t>Ineligible Company.</w:t>
      </w:r>
    </w:p>
    <w:p w14:paraId="27D93E2B" w14:textId="7B0B704D" w:rsidR="00DB613A" w:rsidRDefault="00DB613A" w:rsidP="00DB613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will be no “scripting”, emphasis, or direction of the content of the activity by the </w:t>
      </w:r>
      <w:r>
        <w:rPr>
          <w:rFonts w:ascii="Arial" w:hAnsi="Arial" w:cs="Arial"/>
        </w:rPr>
        <w:t>Ineligible Company</w:t>
      </w:r>
      <w:r>
        <w:rPr>
          <w:rFonts w:ascii="Arial" w:hAnsi="Arial" w:cs="Arial"/>
        </w:rPr>
        <w:t xml:space="preserve"> or its agents.</w:t>
      </w:r>
    </w:p>
    <w:p w14:paraId="716255D8" w14:textId="77777777" w:rsidR="00DB613A" w:rsidRDefault="00DB613A" w:rsidP="00DB613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promotional activities </w:t>
      </w:r>
      <w:proofErr w:type="gramStart"/>
      <w:r>
        <w:rPr>
          <w:rFonts w:ascii="Arial" w:hAnsi="Arial" w:cs="Arial"/>
        </w:rPr>
        <w:t>will be permitted</w:t>
      </w:r>
      <w:proofErr w:type="gramEnd"/>
      <w:r>
        <w:rPr>
          <w:rFonts w:ascii="Arial" w:hAnsi="Arial" w:cs="Arial"/>
        </w:rPr>
        <w:t xml:space="preserve"> in the same room or obligatory path to the educational activity.  No product advertisements </w:t>
      </w:r>
      <w:proofErr w:type="gramStart"/>
      <w:r>
        <w:rPr>
          <w:rFonts w:ascii="Arial" w:hAnsi="Arial" w:cs="Arial"/>
        </w:rPr>
        <w:t>will be permitted</w:t>
      </w:r>
      <w:proofErr w:type="gramEnd"/>
      <w:r>
        <w:rPr>
          <w:rFonts w:ascii="Arial" w:hAnsi="Arial" w:cs="Arial"/>
        </w:rPr>
        <w:t xml:space="preserve"> in the educational activity space.</w:t>
      </w:r>
    </w:p>
    <w:p w14:paraId="04835B21" w14:textId="2F76C877" w:rsidR="006F0867" w:rsidRPr="00266C30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266C30">
        <w:rPr>
          <w:rFonts w:ascii="Arial" w:hAnsi="Arial" w:cs="Arial"/>
        </w:rPr>
        <w:t>Tuition fees, honoraria, or travel expenses for registrants will not be paid dir</w:t>
      </w:r>
      <w:r>
        <w:rPr>
          <w:rFonts w:ascii="Arial" w:hAnsi="Arial" w:cs="Arial"/>
        </w:rPr>
        <w:t xml:space="preserve">ectly or indirectly by </w:t>
      </w:r>
      <w:r w:rsidR="00DB613A">
        <w:rPr>
          <w:rFonts w:ascii="Arial" w:hAnsi="Arial" w:cs="Arial"/>
        </w:rPr>
        <w:t>Ineligible Company</w:t>
      </w:r>
      <w:proofErr w:type="gramEnd"/>
      <w:r w:rsidRPr="00266C30">
        <w:rPr>
          <w:rFonts w:ascii="Arial" w:hAnsi="Arial" w:cs="Arial"/>
        </w:rPr>
        <w:t>.</w:t>
      </w:r>
    </w:p>
    <w:p w14:paraId="3E4BA614" w14:textId="4B6F17E9" w:rsidR="006F0867" w:rsidRPr="00266C30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Accredited Provider</w:t>
      </w:r>
      <w:r w:rsidRPr="00266C30">
        <w:rPr>
          <w:rFonts w:ascii="Arial" w:hAnsi="Arial" w:cs="Arial"/>
        </w:rPr>
        <w:t xml:space="preserve"> will make every effort to ensure that data regarding the </w:t>
      </w:r>
      <w:r w:rsidR="00DB613A">
        <w:rPr>
          <w:rFonts w:ascii="Arial" w:hAnsi="Arial" w:cs="Arial"/>
        </w:rPr>
        <w:t>Ineligible Company’s</w:t>
      </w:r>
      <w:r w:rsidRPr="00266C30">
        <w:rPr>
          <w:rFonts w:ascii="Arial" w:hAnsi="Arial" w:cs="Arial"/>
        </w:rPr>
        <w:t xml:space="preserve"> products (or competing products) </w:t>
      </w:r>
      <w:proofErr w:type="gramStart"/>
      <w:r w:rsidRPr="00266C30">
        <w:rPr>
          <w:rFonts w:ascii="Arial" w:hAnsi="Arial" w:cs="Arial"/>
        </w:rPr>
        <w:t>are objectively</w:t>
      </w:r>
      <w:r>
        <w:rPr>
          <w:rFonts w:ascii="Arial" w:hAnsi="Arial" w:cs="Arial"/>
        </w:rPr>
        <w:t xml:space="preserve"> selected and presented</w:t>
      </w:r>
      <w:proofErr w:type="gramEnd"/>
      <w:r>
        <w:rPr>
          <w:rFonts w:ascii="Arial" w:hAnsi="Arial" w:cs="Arial"/>
        </w:rPr>
        <w:t>.  Accredited Provider</w:t>
      </w:r>
      <w:r w:rsidRPr="00266C30">
        <w:rPr>
          <w:rFonts w:ascii="Arial" w:hAnsi="Arial" w:cs="Arial"/>
        </w:rPr>
        <w:t xml:space="preserve"> will ensure, to the extent possible, meaningful disclosure of limitations on data, e.g., ongoing research, interim analyses, preliminary data, or unsupported opinion.</w:t>
      </w:r>
    </w:p>
    <w:p w14:paraId="772F23BB" w14:textId="0A24C53A" w:rsidR="006F0867" w:rsidRPr="00266C30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6C30">
        <w:rPr>
          <w:rFonts w:ascii="Arial" w:hAnsi="Arial" w:cs="Arial"/>
        </w:rPr>
        <w:t xml:space="preserve">Educational grants and </w:t>
      </w:r>
      <w:r w:rsidR="00B175BB">
        <w:rPr>
          <w:rFonts w:ascii="Arial" w:hAnsi="Arial" w:cs="Arial"/>
        </w:rPr>
        <w:t>exhibits</w:t>
      </w:r>
      <w:r w:rsidRPr="00266C30">
        <w:rPr>
          <w:rFonts w:ascii="Arial" w:hAnsi="Arial" w:cs="Arial"/>
        </w:rPr>
        <w:t xml:space="preserve"> are to be separate transactions.  </w:t>
      </w:r>
    </w:p>
    <w:p w14:paraId="667AAE4C" w14:textId="1C868E12" w:rsidR="006F0867" w:rsidRPr="00FC0866" w:rsidRDefault="006F0867" w:rsidP="006F0867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FC0866">
        <w:rPr>
          <w:rFonts w:ascii="Arial" w:hAnsi="Arial" w:cs="Arial"/>
        </w:rPr>
        <w:t xml:space="preserve">The </w:t>
      </w:r>
      <w:r w:rsidR="00B175BB">
        <w:rPr>
          <w:rFonts w:ascii="Arial" w:hAnsi="Arial" w:cs="Arial"/>
        </w:rPr>
        <w:t>Ineligible Company</w:t>
      </w:r>
      <w:r w:rsidRPr="00FC0866">
        <w:rPr>
          <w:rFonts w:ascii="Arial" w:hAnsi="Arial" w:cs="Arial"/>
        </w:rPr>
        <w:t xml:space="preserve"> agrees to abide by all requirement</w:t>
      </w:r>
      <w:bookmarkStart w:id="0" w:name="_GoBack"/>
      <w:bookmarkEnd w:id="0"/>
      <w:r w:rsidRPr="00FC0866">
        <w:rPr>
          <w:rFonts w:ascii="Arial" w:hAnsi="Arial" w:cs="Arial"/>
        </w:rPr>
        <w:t xml:space="preserve">s of the ACCME </w:t>
      </w:r>
      <w:r w:rsidRPr="00FC0866">
        <w:rPr>
          <w:rFonts w:ascii="Arial" w:hAnsi="Arial" w:cs="Arial"/>
          <w:i/>
        </w:rPr>
        <w:t xml:space="preserve">Standards </w:t>
      </w:r>
      <w:r w:rsidR="00B21232" w:rsidRPr="00FC0866">
        <w:rPr>
          <w:rFonts w:ascii="Arial" w:hAnsi="Arial" w:cs="Arial"/>
          <w:i/>
        </w:rPr>
        <w:t>for</w:t>
      </w:r>
      <w:r w:rsidR="00E0524F" w:rsidRPr="00FC0866">
        <w:rPr>
          <w:rFonts w:ascii="Arial" w:hAnsi="Arial" w:cs="Arial"/>
          <w:i/>
        </w:rPr>
        <w:t xml:space="preserve"> Integrity</w:t>
      </w:r>
      <w:r w:rsidR="00B21232" w:rsidRPr="00FC0866">
        <w:rPr>
          <w:rFonts w:ascii="Arial" w:hAnsi="Arial" w:cs="Arial"/>
          <w:i/>
        </w:rPr>
        <w:t xml:space="preserve"> and Independence in Accredited</w:t>
      </w:r>
      <w:r w:rsidR="00E0524F" w:rsidRPr="00FC0866">
        <w:rPr>
          <w:rFonts w:ascii="Arial" w:hAnsi="Arial" w:cs="Arial"/>
          <w:i/>
        </w:rPr>
        <w:t xml:space="preserve"> </w:t>
      </w:r>
      <w:r w:rsidRPr="00FC0866">
        <w:rPr>
          <w:rFonts w:ascii="Arial" w:hAnsi="Arial" w:cs="Arial"/>
          <w:i/>
        </w:rPr>
        <w:t>Continuing Education.</w:t>
      </w:r>
    </w:p>
    <w:p w14:paraId="0B7D9312" w14:textId="6B1844E4" w:rsidR="006F0867" w:rsidRPr="00266C30" w:rsidRDefault="006F0867" w:rsidP="00AF458D">
      <w:pPr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FC0866">
        <w:rPr>
          <w:rFonts w:ascii="Arial" w:hAnsi="Arial" w:cs="Arial"/>
        </w:rPr>
        <w:t xml:space="preserve">The Accredited Provider agrees to abide by the ACCME </w:t>
      </w:r>
      <w:r w:rsidRPr="00FC0866">
        <w:rPr>
          <w:rFonts w:ascii="Arial" w:hAnsi="Arial" w:cs="Arial"/>
          <w:i/>
        </w:rPr>
        <w:t xml:space="preserve">Standards </w:t>
      </w:r>
      <w:r w:rsidR="00E0524F" w:rsidRPr="00FC0866">
        <w:rPr>
          <w:rFonts w:ascii="Arial" w:hAnsi="Arial" w:cs="Arial"/>
          <w:i/>
        </w:rPr>
        <w:t>f</w:t>
      </w:r>
      <w:r w:rsidR="00B21232" w:rsidRPr="00FC0866">
        <w:rPr>
          <w:rFonts w:ascii="Arial" w:hAnsi="Arial" w:cs="Arial"/>
          <w:i/>
        </w:rPr>
        <w:t>or</w:t>
      </w:r>
      <w:r w:rsidR="00E0524F" w:rsidRPr="00FC0866">
        <w:rPr>
          <w:rFonts w:ascii="Arial" w:hAnsi="Arial" w:cs="Arial"/>
          <w:i/>
        </w:rPr>
        <w:t xml:space="preserve"> Integrity</w:t>
      </w:r>
      <w:r w:rsidR="00B21232" w:rsidRPr="00FC0866">
        <w:rPr>
          <w:rFonts w:ascii="Arial" w:hAnsi="Arial" w:cs="Arial"/>
          <w:i/>
        </w:rPr>
        <w:t xml:space="preserve"> and Independence in Accredited</w:t>
      </w:r>
      <w:r w:rsidRPr="00FC0866">
        <w:rPr>
          <w:rFonts w:ascii="Arial" w:hAnsi="Arial" w:cs="Arial"/>
          <w:i/>
        </w:rPr>
        <w:t xml:space="preserve"> Continuing Education</w:t>
      </w:r>
      <w:r w:rsidRPr="00FC0866">
        <w:rPr>
          <w:rFonts w:ascii="Arial" w:hAnsi="Arial" w:cs="Arial"/>
        </w:rPr>
        <w:t xml:space="preserve"> and to acknowledge educational</w:t>
      </w:r>
      <w:r w:rsidRPr="00FC0866">
        <w:rPr>
          <w:rFonts w:ascii="Arial" w:hAnsi="Arial" w:cs="Arial"/>
          <w:sz w:val="16"/>
        </w:rPr>
        <w:t xml:space="preserve"> </w:t>
      </w:r>
      <w:r w:rsidRPr="00FC0866">
        <w:rPr>
          <w:rFonts w:ascii="Arial" w:hAnsi="Arial" w:cs="Arial"/>
        </w:rPr>
        <w:t xml:space="preserve">support from the </w:t>
      </w:r>
      <w:r w:rsidR="00B175BB">
        <w:rPr>
          <w:rFonts w:ascii="Arial" w:hAnsi="Arial" w:cs="Arial"/>
        </w:rPr>
        <w:t>Ineligible Company</w:t>
      </w:r>
      <w:r w:rsidRPr="00FC0866">
        <w:rPr>
          <w:rFonts w:ascii="Arial" w:hAnsi="Arial" w:cs="Arial"/>
        </w:rPr>
        <w:t xml:space="preserve"> in seminar brochures, </w:t>
      </w:r>
      <w:r w:rsidRPr="00266C30">
        <w:rPr>
          <w:rFonts w:ascii="Arial" w:hAnsi="Arial" w:cs="Arial"/>
        </w:rPr>
        <w:t>syllabi or other activity materials.</w:t>
      </w:r>
    </w:p>
    <w:p w14:paraId="6B7FDDDF" w14:textId="77777777" w:rsidR="00192D01" w:rsidRPr="0069446C" w:rsidRDefault="00192D01" w:rsidP="00AF458D">
      <w:pPr>
        <w:pStyle w:val="Heading3"/>
        <w:spacing w:after="60"/>
        <w:ind w:firstLine="0"/>
        <w:rPr>
          <w:rFonts w:ascii="Arial" w:hAnsi="Arial" w:cs="Arial"/>
          <w:b/>
        </w:rPr>
      </w:pPr>
      <w:r w:rsidRPr="0069446C">
        <w:rPr>
          <w:rFonts w:ascii="Arial" w:hAnsi="Arial" w:cs="Arial"/>
          <w:b/>
        </w:rPr>
        <w:t>AGREED</w:t>
      </w:r>
    </w:p>
    <w:p w14:paraId="236FA707" w14:textId="1C81980F" w:rsidR="00192D01" w:rsidRPr="0069446C" w:rsidRDefault="00B175BB" w:rsidP="00D90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Ineligible </w:t>
      </w:r>
      <w:r w:rsidR="00721645">
        <w:rPr>
          <w:rFonts w:ascii="Arial" w:hAnsi="Arial" w:cs="Arial"/>
          <w:b/>
        </w:rPr>
        <w:t>Company</w:t>
      </w:r>
      <w:r w:rsidR="00201B6C">
        <w:rPr>
          <w:rFonts w:ascii="Arial" w:hAnsi="Arial" w:cs="Arial"/>
          <w:b/>
        </w:rPr>
        <w:t xml:space="preserve"> Representative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C0EA6" w:rsidRPr="007E7B26" w14:paraId="5838BA2C" w14:textId="77777777" w:rsidTr="007E7B26">
        <w:trPr>
          <w:trHeight w:val="360"/>
        </w:trPr>
        <w:tc>
          <w:tcPr>
            <w:tcW w:w="10998" w:type="dxa"/>
            <w:vAlign w:val="center"/>
          </w:tcPr>
          <w:p w14:paraId="0D678A7E" w14:textId="77777777" w:rsidR="00FC0EA6" w:rsidRPr="007E7B26" w:rsidRDefault="00FC0EA6" w:rsidP="00BE033D">
            <w:pPr>
              <w:pStyle w:val="BodyText"/>
              <w:rPr>
                <w:rFonts w:ascii="Century Gothic" w:hAnsi="Century Gothic" w:cs="Arial"/>
                <w:b w:val="0"/>
                <w:bCs/>
                <w:szCs w:val="24"/>
              </w:rPr>
            </w:pPr>
          </w:p>
        </w:tc>
      </w:tr>
    </w:tbl>
    <w:p w14:paraId="134AFEE2" w14:textId="77777777" w:rsidR="00192D01" w:rsidRPr="0069446C" w:rsidRDefault="00192D01" w:rsidP="00AF458D">
      <w:pPr>
        <w:spacing w:after="60"/>
        <w:rPr>
          <w:rFonts w:ascii="Arial" w:hAnsi="Arial" w:cs="Arial"/>
        </w:rPr>
      </w:pPr>
      <w:r w:rsidRPr="0069446C">
        <w:rPr>
          <w:rFonts w:ascii="Arial" w:hAnsi="Arial" w:cs="Arial"/>
        </w:rPr>
        <w:t>Signature</w:t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  <w:t>Print Name</w:t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  <w:t>Date</w:t>
      </w:r>
      <w:r w:rsidRPr="0069446C">
        <w:rPr>
          <w:rFonts w:ascii="Arial" w:hAnsi="Arial" w:cs="Arial"/>
        </w:rPr>
        <w:tab/>
      </w:r>
    </w:p>
    <w:p w14:paraId="3F20CFDC" w14:textId="77777777" w:rsidR="00FC0EA6" w:rsidRPr="0069446C" w:rsidRDefault="00201B6C" w:rsidP="00D90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Accredited Provider:  </w:t>
      </w:r>
      <w:r w:rsidR="00192D01" w:rsidRPr="0069446C">
        <w:rPr>
          <w:rFonts w:ascii="Arial" w:hAnsi="Arial" w:cs="Arial"/>
          <w:b/>
        </w:rPr>
        <w:t>Washington University School of Medici</w:t>
      </w:r>
      <w:r w:rsidR="00AF458D">
        <w:rPr>
          <w:rFonts w:ascii="Arial" w:hAnsi="Arial" w:cs="Arial"/>
          <w:b/>
        </w:rPr>
        <w:t xml:space="preserve">ne, </w:t>
      </w:r>
      <w:r>
        <w:rPr>
          <w:rFonts w:ascii="Arial" w:hAnsi="Arial" w:cs="Arial"/>
          <w:b/>
        </w:rPr>
        <w:t>Continuing Medical Education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C0EA6" w:rsidRPr="007E7B26" w14:paraId="02DD7958" w14:textId="77777777" w:rsidTr="007E7B26">
        <w:trPr>
          <w:trHeight w:val="360"/>
        </w:trPr>
        <w:tc>
          <w:tcPr>
            <w:tcW w:w="10998" w:type="dxa"/>
            <w:vAlign w:val="center"/>
          </w:tcPr>
          <w:p w14:paraId="68D307C2" w14:textId="1058864F" w:rsidR="00FC0EA6" w:rsidRPr="007E7B26" w:rsidRDefault="00C53C11" w:rsidP="00FC0866">
            <w:pPr>
              <w:pStyle w:val="BodyText"/>
              <w:rPr>
                <w:rFonts w:ascii="Century Gothic" w:hAnsi="Century Gothic" w:cs="Arial"/>
                <w:b w:val="0"/>
                <w:bCs/>
                <w:szCs w:val="24"/>
              </w:rPr>
            </w:pPr>
            <w:r>
              <w:rPr>
                <w:rFonts w:ascii="Century Gothic" w:hAnsi="Century Gothic" w:cs="Arial"/>
                <w:b w:val="0"/>
                <w:bCs/>
                <w:szCs w:val="24"/>
              </w:rPr>
              <w:t xml:space="preserve">                                                   </w:t>
            </w:r>
          </w:p>
        </w:tc>
      </w:tr>
    </w:tbl>
    <w:p w14:paraId="0584CC9C" w14:textId="77777777" w:rsidR="00192D01" w:rsidRDefault="00192D01" w:rsidP="00932886">
      <w:pPr>
        <w:spacing w:after="120"/>
        <w:rPr>
          <w:rFonts w:ascii="Arial" w:hAnsi="Arial" w:cs="Arial"/>
        </w:rPr>
      </w:pPr>
      <w:r w:rsidRPr="0069446C">
        <w:rPr>
          <w:rFonts w:ascii="Arial" w:hAnsi="Arial" w:cs="Arial"/>
        </w:rPr>
        <w:t>Signature</w:t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  <w:t xml:space="preserve">              Print Name</w:t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</w:r>
      <w:r w:rsidRPr="0069446C">
        <w:rPr>
          <w:rFonts w:ascii="Arial" w:hAnsi="Arial" w:cs="Arial"/>
        </w:rPr>
        <w:tab/>
        <w:t>Date</w:t>
      </w:r>
      <w:r w:rsidRPr="0069446C">
        <w:rPr>
          <w:rFonts w:ascii="Arial" w:hAnsi="Arial" w:cs="Arial"/>
        </w:rPr>
        <w:tab/>
      </w:r>
    </w:p>
    <w:sectPr w:rsidR="00192D01" w:rsidSect="00D908BB">
      <w:footerReference w:type="default" r:id="rId9"/>
      <w:pgSz w:w="12240" w:h="15840"/>
      <w:pgMar w:top="432" w:right="806" w:bottom="432" w:left="634" w:header="360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08C5" w14:textId="77777777" w:rsidR="005A07FF" w:rsidRDefault="005A07FF">
      <w:r>
        <w:separator/>
      </w:r>
    </w:p>
  </w:endnote>
  <w:endnote w:type="continuationSeparator" w:id="0">
    <w:p w14:paraId="66F4FF87" w14:textId="77777777" w:rsidR="005A07FF" w:rsidRDefault="005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E477" w14:textId="77777777" w:rsidR="00AF22F1" w:rsidRDefault="00DA1C8D" w:rsidP="00DA1C8D">
    <w:pPr>
      <w:pStyle w:val="Footer"/>
      <w:jc w:val="center"/>
    </w:pPr>
    <w:r w:rsidRPr="00F34FFA">
      <w:t>Washington University School of Medicine at Washington University Medical Center</w:t>
    </w:r>
  </w:p>
  <w:p w14:paraId="00B294D3" w14:textId="2640F53E" w:rsidR="00AF22F1" w:rsidRDefault="00AF22F1" w:rsidP="00AF22F1">
    <w:pPr>
      <w:pStyle w:val="Footer"/>
      <w:jc w:val="center"/>
    </w:pPr>
    <w:r>
      <w:t xml:space="preserve">Continuing Medical Education | MSC </w:t>
    </w:r>
    <w:r w:rsidR="00DA1C8D" w:rsidRPr="00F34FFA">
      <w:t>8063</w:t>
    </w:r>
    <w:r w:rsidR="00B175BB">
      <w:t>-0</w:t>
    </w:r>
    <w:r>
      <w:t>20-02 |</w:t>
    </w:r>
    <w:r w:rsidR="00DA1C8D" w:rsidRPr="00F34FFA">
      <w:t xml:space="preserve"> 660 S. Euclid Ave.</w:t>
    </w:r>
    <w:r>
      <w:t xml:space="preserve"> | </w:t>
    </w:r>
    <w:r w:rsidR="00DA1C8D" w:rsidRPr="00F34FFA">
      <w:t>St. Louis, Missouri 63110-1093</w:t>
    </w:r>
  </w:p>
  <w:p w14:paraId="623DAB33" w14:textId="08DFB6D2" w:rsidR="002C7740" w:rsidRPr="00DA1C8D" w:rsidRDefault="00DA1C8D" w:rsidP="00AF22F1">
    <w:pPr>
      <w:pStyle w:val="Footer"/>
      <w:jc w:val="center"/>
    </w:pPr>
    <w:r w:rsidRPr="00F34FFA">
      <w:t xml:space="preserve">314-362-6891 </w:t>
    </w:r>
    <w:r>
      <w:t xml:space="preserve"> </w:t>
    </w:r>
    <w:r w:rsidRPr="00F34FFA">
      <w:t xml:space="preserve"> 800-325-9862   Fax 314-362-1087    </w:t>
    </w:r>
    <w:hyperlink r:id="rId1" w:history="1">
      <w:r w:rsidRPr="00F34FFA">
        <w:rPr>
          <w:rStyle w:val="Hyperlink"/>
          <w:color w:val="auto"/>
          <w:u w:val="none"/>
        </w:rPr>
        <w:t>cme@wustl.edu</w:t>
      </w:r>
    </w:hyperlink>
    <w:r w:rsidRPr="00F34FFA">
      <w:t xml:space="preserve">      </w:t>
    </w:r>
    <w:hyperlink r:id="rId2" w:history="1">
      <w:r w:rsidR="00AF22F1" w:rsidRPr="00FE405B">
        <w:rPr>
          <w:rStyle w:val="Hyperlink"/>
        </w:rPr>
        <w:t>https://cme.wustl.edu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D04D4" w14:textId="77777777" w:rsidR="005A07FF" w:rsidRDefault="005A07FF">
      <w:r>
        <w:separator/>
      </w:r>
    </w:p>
  </w:footnote>
  <w:footnote w:type="continuationSeparator" w:id="0">
    <w:p w14:paraId="7C877C28" w14:textId="77777777" w:rsidR="005A07FF" w:rsidRDefault="005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ECD"/>
    <w:multiLevelType w:val="singleLevel"/>
    <w:tmpl w:val="1AAA532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5C77BC"/>
    <w:multiLevelType w:val="singleLevel"/>
    <w:tmpl w:val="5060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1C41E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FE17B3"/>
    <w:multiLevelType w:val="singleLevel"/>
    <w:tmpl w:val="E6607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91250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2026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E47677"/>
    <w:multiLevelType w:val="hybridMultilevel"/>
    <w:tmpl w:val="1BE81890"/>
    <w:lvl w:ilvl="0" w:tplc="E3C21AFE">
      <w:start w:val="1"/>
      <w:numFmt w:val="bullet"/>
      <w:lvlText w:val=""/>
      <w:lvlJc w:val="left"/>
      <w:pPr>
        <w:tabs>
          <w:tab w:val="num" w:pos="756"/>
        </w:tabs>
        <w:ind w:left="756" w:hanging="216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 w15:restartNumberingAfterBreak="0">
    <w:nsid w:val="2D8B74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D632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05F76"/>
    <w:multiLevelType w:val="singleLevel"/>
    <w:tmpl w:val="04F68B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F923D39"/>
    <w:multiLevelType w:val="hybridMultilevel"/>
    <w:tmpl w:val="ED3EEB4A"/>
    <w:lvl w:ilvl="0" w:tplc="6600A856">
      <w:start w:val="1"/>
      <w:numFmt w:val="bullet"/>
      <w:lvlText w:val="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E2D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AD52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C31203"/>
    <w:multiLevelType w:val="singleLevel"/>
    <w:tmpl w:val="6CC6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C429F5"/>
    <w:multiLevelType w:val="hybridMultilevel"/>
    <w:tmpl w:val="46FEF49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41335"/>
    <w:multiLevelType w:val="singleLevel"/>
    <w:tmpl w:val="0332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A713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D56AAD"/>
    <w:multiLevelType w:val="singleLevel"/>
    <w:tmpl w:val="982A27D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</w:abstractNum>
  <w:abstractNum w:abstractNumId="18" w15:restartNumberingAfterBreak="0">
    <w:nsid w:val="755470E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933"/>
    <w:multiLevelType w:val="singleLevel"/>
    <w:tmpl w:val="0E3A40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16"/>
  </w:num>
  <w:num w:numId="9">
    <w:abstractNumId w:val="2"/>
  </w:num>
  <w:num w:numId="10">
    <w:abstractNumId w:val="12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7"/>
  </w:num>
  <w:num w:numId="18">
    <w:abstractNumId w:val="14"/>
  </w:num>
  <w:num w:numId="19">
    <w:abstractNumId w:val="10"/>
  </w:num>
  <w:num w:numId="20">
    <w:abstractNumId w:val="6"/>
  </w:num>
  <w:num w:numId="2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5E"/>
    <w:rsid w:val="00037512"/>
    <w:rsid w:val="000707BC"/>
    <w:rsid w:val="00096AB3"/>
    <w:rsid w:val="000A7BEC"/>
    <w:rsid w:val="000C010F"/>
    <w:rsid w:val="00120102"/>
    <w:rsid w:val="00122DB4"/>
    <w:rsid w:val="00124F48"/>
    <w:rsid w:val="00125353"/>
    <w:rsid w:val="001277AA"/>
    <w:rsid w:val="0016464D"/>
    <w:rsid w:val="00167AD2"/>
    <w:rsid w:val="0017270A"/>
    <w:rsid w:val="00192D01"/>
    <w:rsid w:val="00201B6C"/>
    <w:rsid w:val="0020215E"/>
    <w:rsid w:val="00250E10"/>
    <w:rsid w:val="00261544"/>
    <w:rsid w:val="002813C7"/>
    <w:rsid w:val="002A0F93"/>
    <w:rsid w:val="002C7740"/>
    <w:rsid w:val="003027E0"/>
    <w:rsid w:val="003044F9"/>
    <w:rsid w:val="00316D57"/>
    <w:rsid w:val="003335EC"/>
    <w:rsid w:val="0034138B"/>
    <w:rsid w:val="00356964"/>
    <w:rsid w:val="00365B06"/>
    <w:rsid w:val="00373266"/>
    <w:rsid w:val="00391997"/>
    <w:rsid w:val="00392388"/>
    <w:rsid w:val="003C6116"/>
    <w:rsid w:val="003E510D"/>
    <w:rsid w:val="00401DDE"/>
    <w:rsid w:val="004336CE"/>
    <w:rsid w:val="004512D6"/>
    <w:rsid w:val="00483B0F"/>
    <w:rsid w:val="00486BD5"/>
    <w:rsid w:val="004B4E7F"/>
    <w:rsid w:val="004B7AB1"/>
    <w:rsid w:val="004D0D3B"/>
    <w:rsid w:val="004E6309"/>
    <w:rsid w:val="004E7B07"/>
    <w:rsid w:val="00567AAD"/>
    <w:rsid w:val="005A07FF"/>
    <w:rsid w:val="005A5D88"/>
    <w:rsid w:val="005E1BB1"/>
    <w:rsid w:val="005F065C"/>
    <w:rsid w:val="00617E44"/>
    <w:rsid w:val="006202CA"/>
    <w:rsid w:val="00675865"/>
    <w:rsid w:val="00675AE5"/>
    <w:rsid w:val="00676CCD"/>
    <w:rsid w:val="00690071"/>
    <w:rsid w:val="0069446C"/>
    <w:rsid w:val="006C3044"/>
    <w:rsid w:val="006F0867"/>
    <w:rsid w:val="00711E96"/>
    <w:rsid w:val="00721645"/>
    <w:rsid w:val="007250D5"/>
    <w:rsid w:val="00732525"/>
    <w:rsid w:val="007361F0"/>
    <w:rsid w:val="00740147"/>
    <w:rsid w:val="007623E1"/>
    <w:rsid w:val="0076316C"/>
    <w:rsid w:val="007869A1"/>
    <w:rsid w:val="007C29BA"/>
    <w:rsid w:val="007D189C"/>
    <w:rsid w:val="007D5144"/>
    <w:rsid w:val="007E7B26"/>
    <w:rsid w:val="007F5ACF"/>
    <w:rsid w:val="00806958"/>
    <w:rsid w:val="00840694"/>
    <w:rsid w:val="00854446"/>
    <w:rsid w:val="00862016"/>
    <w:rsid w:val="008655CF"/>
    <w:rsid w:val="00877ACD"/>
    <w:rsid w:val="00890332"/>
    <w:rsid w:val="00890E39"/>
    <w:rsid w:val="009132FF"/>
    <w:rsid w:val="00932886"/>
    <w:rsid w:val="00933A24"/>
    <w:rsid w:val="00933B34"/>
    <w:rsid w:val="00936936"/>
    <w:rsid w:val="00947A9B"/>
    <w:rsid w:val="0096473F"/>
    <w:rsid w:val="00966FB6"/>
    <w:rsid w:val="009723E4"/>
    <w:rsid w:val="0098284A"/>
    <w:rsid w:val="00984708"/>
    <w:rsid w:val="009B1EC8"/>
    <w:rsid w:val="009B55F6"/>
    <w:rsid w:val="009D306C"/>
    <w:rsid w:val="009D5FA9"/>
    <w:rsid w:val="009E3C89"/>
    <w:rsid w:val="00A57BD2"/>
    <w:rsid w:val="00A74C3A"/>
    <w:rsid w:val="00AA7725"/>
    <w:rsid w:val="00AB4C34"/>
    <w:rsid w:val="00AC22D4"/>
    <w:rsid w:val="00AD598F"/>
    <w:rsid w:val="00AE0148"/>
    <w:rsid w:val="00AF2189"/>
    <w:rsid w:val="00AF22F1"/>
    <w:rsid w:val="00AF458D"/>
    <w:rsid w:val="00B175BB"/>
    <w:rsid w:val="00B21232"/>
    <w:rsid w:val="00B55CDC"/>
    <w:rsid w:val="00B94FC8"/>
    <w:rsid w:val="00BD4875"/>
    <w:rsid w:val="00BE033D"/>
    <w:rsid w:val="00BF5275"/>
    <w:rsid w:val="00BF547E"/>
    <w:rsid w:val="00C358AC"/>
    <w:rsid w:val="00C42A87"/>
    <w:rsid w:val="00C50874"/>
    <w:rsid w:val="00C53C11"/>
    <w:rsid w:val="00CF1B3E"/>
    <w:rsid w:val="00D2121E"/>
    <w:rsid w:val="00D268C3"/>
    <w:rsid w:val="00D364CD"/>
    <w:rsid w:val="00D42AA8"/>
    <w:rsid w:val="00D62F66"/>
    <w:rsid w:val="00D908BB"/>
    <w:rsid w:val="00DA1C8D"/>
    <w:rsid w:val="00DA5AC0"/>
    <w:rsid w:val="00DB613A"/>
    <w:rsid w:val="00DE45CD"/>
    <w:rsid w:val="00E01A3C"/>
    <w:rsid w:val="00E0524F"/>
    <w:rsid w:val="00E053A1"/>
    <w:rsid w:val="00E31DF3"/>
    <w:rsid w:val="00E35715"/>
    <w:rsid w:val="00EA60AA"/>
    <w:rsid w:val="00EA7375"/>
    <w:rsid w:val="00EC137F"/>
    <w:rsid w:val="00EC3016"/>
    <w:rsid w:val="00EC4F5D"/>
    <w:rsid w:val="00ED2823"/>
    <w:rsid w:val="00EE3A72"/>
    <w:rsid w:val="00F11CE5"/>
    <w:rsid w:val="00F903F6"/>
    <w:rsid w:val="00F97744"/>
    <w:rsid w:val="00FA287A"/>
    <w:rsid w:val="00FA7EAF"/>
    <w:rsid w:val="00FB1B98"/>
    <w:rsid w:val="00FC0866"/>
    <w:rsid w:val="00FC0EA6"/>
    <w:rsid w:val="00FE0BFA"/>
    <w:rsid w:val="00FE31B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B77C2"/>
  <w15:chartTrackingRefBased/>
  <w15:docId w15:val="{6E083F16-2647-4334-AF4F-915589CF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5E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0215E"/>
    <w:pPr>
      <w:keepNext/>
      <w:tabs>
        <w:tab w:val="center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0215E"/>
    <w:pPr>
      <w:keepNext/>
      <w:tabs>
        <w:tab w:val="left" w:pos="-360"/>
        <w:tab w:val="left" w:pos="0"/>
        <w:tab w:val="left" w:pos="360"/>
        <w:tab w:val="left" w:pos="720"/>
        <w:tab w:val="left" w:pos="2160"/>
      </w:tabs>
      <w:ind w:firstLine="36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20215E"/>
    <w:pPr>
      <w:keepNext/>
      <w:tabs>
        <w:tab w:val="left" w:pos="0"/>
        <w:tab w:val="left" w:pos="360"/>
        <w:tab w:val="left" w:pos="810"/>
        <w:tab w:val="left" w:pos="2880"/>
      </w:tabs>
      <w:ind w:firstLine="36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20215E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0215E"/>
    <w:pPr>
      <w:keepNext/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215E"/>
    <w:pPr>
      <w:keepNext/>
      <w:tabs>
        <w:tab w:val="left" w:pos="-360"/>
        <w:tab w:val="left" w:pos="0"/>
        <w:tab w:val="left" w:pos="360"/>
        <w:tab w:val="left" w:pos="720"/>
        <w:tab w:val="left" w:pos="2160"/>
      </w:tabs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0215E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20215E"/>
    <w:pPr>
      <w:keepNext/>
      <w:pBdr>
        <w:bottom w:val="single" w:sz="4" w:space="1" w:color="auto"/>
      </w:pBd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0215E"/>
    <w:pPr>
      <w:keepNext/>
      <w:tabs>
        <w:tab w:val="left" w:pos="-360"/>
        <w:tab w:val="left" w:pos="0"/>
        <w:tab w:val="left" w:pos="360"/>
        <w:tab w:val="left" w:pos="720"/>
        <w:tab w:val="left" w:pos="2160"/>
      </w:tabs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215E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180"/>
      <w:jc w:val="center"/>
    </w:pPr>
    <w:rPr>
      <w:rFonts w:ascii="CG Times" w:hAnsi="CG Times"/>
      <w:b/>
      <w:sz w:val="30"/>
    </w:rPr>
  </w:style>
  <w:style w:type="paragraph" w:styleId="BodyText">
    <w:name w:val="Body Text"/>
    <w:basedOn w:val="Normal"/>
    <w:link w:val="BodyTextChar"/>
    <w:rsid w:val="0020215E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b/>
      <w:sz w:val="24"/>
    </w:rPr>
  </w:style>
  <w:style w:type="paragraph" w:styleId="BodyTextIndent">
    <w:name w:val="Body Text Indent"/>
    <w:basedOn w:val="Normal"/>
    <w:rsid w:val="0020215E"/>
    <w:pPr>
      <w:widowControl w:val="0"/>
      <w:tabs>
        <w:tab w:val="left" w:pos="-360"/>
        <w:tab w:val="left" w:pos="0"/>
        <w:tab w:val="left" w:pos="360"/>
        <w:tab w:val="left" w:pos="720"/>
        <w:tab w:val="left" w:pos="2160"/>
      </w:tabs>
      <w:ind w:left="360"/>
    </w:pPr>
    <w:rPr>
      <w:snapToGrid w:val="0"/>
      <w:sz w:val="24"/>
    </w:rPr>
  </w:style>
  <w:style w:type="paragraph" w:styleId="BodyTextIndent2">
    <w:name w:val="Body Text Indent 2"/>
    <w:basedOn w:val="Normal"/>
    <w:rsid w:val="0020215E"/>
    <w:pPr>
      <w:tabs>
        <w:tab w:val="left" w:pos="0"/>
        <w:tab w:val="left" w:pos="360"/>
        <w:tab w:val="left" w:pos="810"/>
        <w:tab w:val="left" w:pos="2880"/>
      </w:tabs>
      <w:ind w:left="360"/>
      <w:jc w:val="both"/>
    </w:pPr>
    <w:rPr>
      <w:sz w:val="24"/>
    </w:rPr>
  </w:style>
  <w:style w:type="paragraph" w:styleId="EndnoteText">
    <w:name w:val="endnote text"/>
    <w:basedOn w:val="Normal"/>
    <w:semiHidden/>
    <w:rsid w:val="0020215E"/>
    <w:pPr>
      <w:widowControl w:val="0"/>
    </w:pPr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20215E"/>
    <w:pPr>
      <w:ind w:left="720"/>
      <w:jc w:val="center"/>
    </w:pPr>
    <w:rPr>
      <w:b/>
      <w:sz w:val="24"/>
    </w:rPr>
  </w:style>
  <w:style w:type="paragraph" w:styleId="BodyText2">
    <w:name w:val="Body Text 2"/>
    <w:basedOn w:val="Normal"/>
    <w:rsid w:val="0020215E"/>
    <w:rPr>
      <w:sz w:val="22"/>
    </w:rPr>
  </w:style>
  <w:style w:type="character" w:styleId="FootnoteReference">
    <w:name w:val="footnote reference"/>
    <w:semiHidden/>
    <w:rsid w:val="0020215E"/>
    <w:rPr>
      <w:vertAlign w:val="superscript"/>
    </w:rPr>
  </w:style>
  <w:style w:type="paragraph" w:styleId="FootnoteText">
    <w:name w:val="footnote text"/>
    <w:basedOn w:val="Normal"/>
    <w:semiHidden/>
    <w:rsid w:val="0020215E"/>
  </w:style>
  <w:style w:type="paragraph" w:styleId="Footer">
    <w:name w:val="footer"/>
    <w:basedOn w:val="Normal"/>
    <w:link w:val="FooterChar"/>
    <w:rsid w:val="0020215E"/>
    <w:pPr>
      <w:tabs>
        <w:tab w:val="center" w:pos="4320"/>
        <w:tab w:val="right" w:pos="8640"/>
      </w:tabs>
    </w:pPr>
  </w:style>
  <w:style w:type="paragraph" w:customStyle="1" w:styleId="H5">
    <w:name w:val="H5"/>
    <w:basedOn w:val="Normal"/>
    <w:next w:val="Normal"/>
    <w:rsid w:val="0020215E"/>
    <w:pPr>
      <w:keepNext/>
      <w:spacing w:before="100" w:after="100"/>
      <w:outlineLvl w:val="5"/>
    </w:pPr>
    <w:rPr>
      <w:b/>
      <w:snapToGrid w:val="0"/>
      <w:lang w:eastAsia="en-US"/>
    </w:rPr>
  </w:style>
  <w:style w:type="paragraph" w:styleId="Header">
    <w:name w:val="header"/>
    <w:basedOn w:val="Normal"/>
    <w:rsid w:val="00125353"/>
    <w:pPr>
      <w:tabs>
        <w:tab w:val="center" w:pos="4320"/>
        <w:tab w:val="right" w:pos="8640"/>
      </w:tabs>
    </w:pPr>
  </w:style>
  <w:style w:type="character" w:styleId="Hyperlink">
    <w:name w:val="Hyperlink"/>
    <w:rsid w:val="00F11CE5"/>
    <w:rPr>
      <w:color w:val="0000FF"/>
      <w:u w:val="single"/>
    </w:rPr>
  </w:style>
  <w:style w:type="character" w:customStyle="1" w:styleId="FooterChar">
    <w:name w:val="Footer Char"/>
    <w:link w:val="Footer"/>
    <w:rsid w:val="00A57BD2"/>
    <w:rPr>
      <w:lang w:eastAsia="ja-JP"/>
    </w:rPr>
  </w:style>
  <w:style w:type="character" w:customStyle="1" w:styleId="Heading1Char">
    <w:name w:val="Heading 1 Char"/>
    <w:link w:val="Heading1"/>
    <w:rsid w:val="00FF300E"/>
    <w:rPr>
      <w:b/>
      <w:sz w:val="36"/>
      <w:lang w:eastAsia="ja-JP"/>
    </w:rPr>
  </w:style>
  <w:style w:type="character" w:customStyle="1" w:styleId="BodyTextIndent3Char">
    <w:name w:val="Body Text Indent 3 Char"/>
    <w:link w:val="BodyTextIndent3"/>
    <w:rsid w:val="006F0867"/>
    <w:rPr>
      <w:b/>
      <w:sz w:val="24"/>
      <w:lang w:eastAsia="ja-JP"/>
    </w:rPr>
  </w:style>
  <w:style w:type="table" w:styleId="TableGrid">
    <w:name w:val="Table Grid"/>
    <w:basedOn w:val="TableNormal"/>
    <w:uiPriority w:val="59"/>
    <w:rsid w:val="00D9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F5275"/>
    <w:rPr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F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me.wustl.ed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110D-5D7B-4468-A5AF-01C67DA7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ROUNDS and</vt:lpstr>
    </vt:vector>
  </TitlesOfParts>
  <Company>WUMS</Company>
  <LinksUpToDate>false</LinksUpToDate>
  <CharactersWithSpaces>2739</CharactersWithSpaces>
  <SharedDoc>false</SharedDoc>
  <HLinks>
    <vt:vector size="12" baseType="variant">
      <vt:variant>
        <vt:i4>5570561</vt:i4>
      </vt:variant>
      <vt:variant>
        <vt:i4>3</vt:i4>
      </vt:variant>
      <vt:variant>
        <vt:i4>0</vt:i4>
      </vt:variant>
      <vt:variant>
        <vt:i4>5</vt:i4>
      </vt:variant>
      <vt:variant>
        <vt:lpwstr>http://cme.wustl.edu/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mailto:cme@wustl.edu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ROUNDS and</dc:title>
  <dc:subject/>
  <dc:creator>TestUser</dc:creator>
  <cp:keywords/>
  <cp:lastModifiedBy>Koeller, Ronda</cp:lastModifiedBy>
  <cp:revision>2</cp:revision>
  <cp:lastPrinted>2022-03-29T13:41:00Z</cp:lastPrinted>
  <dcterms:created xsi:type="dcterms:W3CDTF">2022-06-16T21:58:00Z</dcterms:created>
  <dcterms:modified xsi:type="dcterms:W3CDTF">2022-06-16T21:58:00Z</dcterms:modified>
</cp:coreProperties>
</file>